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6B" w:rsidRPr="009B285F" w:rsidRDefault="0050226B" w:rsidP="0050226B">
      <w:pPr>
        <w:tabs>
          <w:tab w:val="right" w:pos="8789"/>
        </w:tabs>
        <w:overflowPunct w:val="0"/>
        <w:autoSpaceDE w:val="0"/>
        <w:autoSpaceDN w:val="0"/>
        <w:adjustRightInd w:val="0"/>
        <w:spacing w:after="0" w:line="360" w:lineRule="auto"/>
        <w:jc w:val="right"/>
        <w:textAlignment w:val="baseline"/>
        <w:rPr>
          <w:rFonts w:ascii="Times New Roman" w:eastAsia="Arial" w:hAnsi="Times New Roman" w:cs="Times New Roman"/>
          <w:b/>
          <w:bCs/>
        </w:rPr>
      </w:pPr>
      <w:r w:rsidRPr="009B285F">
        <w:rPr>
          <w:rFonts w:ascii="Times New Roman" w:eastAsia="Arial" w:hAnsi="Times New Roman" w:cs="Times New Roman"/>
          <w:b/>
          <w:bCs/>
        </w:rPr>
        <w:t>Rule 104H</w:t>
      </w:r>
    </w:p>
    <w:p w:rsidR="0050226B" w:rsidRPr="009B285F" w:rsidRDefault="0050226B" w:rsidP="0050226B">
      <w:pPr>
        <w:keepNext/>
        <w:keepLines/>
        <w:tabs>
          <w:tab w:val="right" w:pos="8789"/>
        </w:tabs>
        <w:autoSpaceDE w:val="0"/>
        <w:autoSpaceDN w:val="0"/>
        <w:adjustRightInd w:val="0"/>
        <w:spacing w:before="120" w:after="600" w:line="240" w:lineRule="auto"/>
        <w:ind w:left="567" w:hanging="567"/>
        <w:rPr>
          <w:rFonts w:ascii="Times New Roman" w:eastAsia="Arial" w:hAnsi="Times New Roman" w:cs="Times New Roman"/>
          <w:bCs/>
          <w:color w:val="000000"/>
          <w:sz w:val="24"/>
          <w:szCs w:val="24"/>
        </w:rPr>
      </w:pPr>
      <w:bookmarkStart w:id="0" w:name="_Toc386726098"/>
      <w:bookmarkStart w:id="1" w:name="_Toc387413628"/>
      <w:bookmarkStart w:id="2" w:name="_Toc387916424"/>
      <w:bookmarkStart w:id="3" w:name="_Toc387929800"/>
      <w:bookmarkStart w:id="4" w:name="_Toc397505886"/>
      <w:r w:rsidRPr="009B285F">
        <w:rPr>
          <w:rFonts w:ascii="Times New Roman" w:eastAsia="Arial" w:hAnsi="Times New Roman" w:cs="Times New Roman"/>
          <w:bCs/>
          <w:color w:val="000000"/>
          <w:sz w:val="24"/>
          <w:szCs w:val="24"/>
        </w:rPr>
        <w:t>Form 37A</w:t>
      </w:r>
      <w:r w:rsidRPr="009B285F">
        <w:rPr>
          <w:rFonts w:ascii="Times New Roman" w:eastAsia="Arial" w:hAnsi="Times New Roman" w:cs="Times New Roman"/>
          <w:bCs/>
          <w:color w:val="000000"/>
          <w:sz w:val="24"/>
          <w:szCs w:val="24"/>
        </w:rPr>
        <w:tab/>
      </w:r>
      <w:bookmarkEnd w:id="0"/>
      <w:r w:rsidRPr="009B285F">
        <w:rPr>
          <w:rFonts w:ascii="Times New Roman" w:eastAsia="Arial" w:hAnsi="Times New Roman" w:cs="Times New Roman"/>
          <w:bCs/>
          <w:color w:val="000000"/>
          <w:sz w:val="24"/>
          <w:szCs w:val="24"/>
        </w:rPr>
        <w:t>Notice of appeal</w:t>
      </w:r>
      <w:bookmarkEnd w:id="1"/>
      <w:bookmarkEnd w:id="2"/>
      <w:bookmarkEnd w:id="3"/>
      <w:bookmarkEnd w:id="4"/>
      <w:r w:rsidRPr="009B285F">
        <w:rPr>
          <w:rFonts w:ascii="Times New Roman" w:eastAsia="Arial" w:hAnsi="Times New Roman" w:cs="Times New Roman"/>
          <w:bCs/>
          <w:color w:val="000000"/>
          <w:sz w:val="24"/>
          <w:szCs w:val="24"/>
        </w:rPr>
        <w:t xml:space="preserve"> to single Judge</w:t>
      </w:r>
    </w:p>
    <w:p w:rsidR="0050226B" w:rsidRPr="009B285F" w:rsidRDefault="0050226B" w:rsidP="0050226B">
      <w:pPr>
        <w:tabs>
          <w:tab w:val="left" w:pos="1134"/>
          <w:tab w:val="left" w:pos="2342"/>
          <w:tab w:val="left" w:pos="4536"/>
        </w:tabs>
        <w:overflowPunct w:val="0"/>
        <w:autoSpaceDE w:val="0"/>
        <w:autoSpaceDN w:val="0"/>
        <w:adjustRightInd w:val="0"/>
        <w:spacing w:after="0" w:line="360" w:lineRule="auto"/>
        <w:jc w:val="both"/>
        <w:textAlignment w:val="baseline"/>
        <w:rPr>
          <w:rFonts w:ascii="Arial" w:eastAsia="Arial" w:hAnsi="Arial" w:cs="Arial"/>
          <w:sz w:val="24"/>
          <w:szCs w:val="24"/>
        </w:rPr>
      </w:pPr>
    </w:p>
    <w:p w:rsidR="0050226B" w:rsidRPr="009B285F" w:rsidRDefault="0050226B" w:rsidP="0050226B">
      <w:pPr>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Times New Roman"/>
          <w:bCs/>
          <w:color w:val="000000"/>
          <w:sz w:val="24"/>
          <w:szCs w:val="24"/>
        </w:rPr>
      </w:pPr>
      <w:r w:rsidRPr="009B285F">
        <w:rPr>
          <w:rFonts w:ascii="Times New Roman" w:eastAsia="Arial" w:hAnsi="Times New Roman" w:cs="Times New Roman"/>
          <w:bCs/>
          <w:color w:val="000000"/>
          <w:sz w:val="24"/>
          <w:szCs w:val="24"/>
        </w:rPr>
        <w:t>(</w:t>
      </w:r>
      <w:r w:rsidRPr="009B285F">
        <w:rPr>
          <w:rFonts w:ascii="Times New Roman" w:eastAsia="Arial" w:hAnsi="Times New Roman" w:cs="Times New Roman"/>
          <w:bCs/>
          <w:i/>
          <w:color w:val="000000"/>
          <w:sz w:val="24"/>
          <w:szCs w:val="24"/>
        </w:rPr>
        <w:t>insert front sheet</w:t>
      </w:r>
      <w:r w:rsidRPr="009B285F">
        <w:rPr>
          <w:rFonts w:ascii="Times New Roman" w:eastAsia="Arial" w:hAnsi="Times New Roman" w:cs="Times New Roman"/>
          <w:bCs/>
          <w:color w:val="000000"/>
          <w:sz w:val="24"/>
          <w:szCs w:val="24"/>
        </w:rPr>
        <w:t>)</w:t>
      </w:r>
    </w:p>
    <w:p w:rsidR="0050226B" w:rsidRPr="009B285F" w:rsidRDefault="0050226B" w:rsidP="0050226B">
      <w:pPr>
        <w:keepNext/>
        <w:spacing w:before="240" w:after="480" w:line="240" w:lineRule="auto"/>
        <w:jc w:val="center"/>
        <w:outlineLvl w:val="2"/>
        <w:rPr>
          <w:rFonts w:ascii="Times New Roman" w:eastAsia="Times New Roman" w:hAnsi="Times New Roman" w:cs="Times New Roman"/>
          <w:b/>
          <w:bCs/>
          <w:sz w:val="26"/>
          <w:szCs w:val="26"/>
          <w:lang w:val="en-US" w:bidi="en-US"/>
        </w:rPr>
      </w:pPr>
      <w:bookmarkStart w:id="5" w:name="_Toc386726099"/>
      <w:bookmarkStart w:id="6" w:name="_Toc387413629"/>
      <w:bookmarkStart w:id="7" w:name="_Toc387916425"/>
      <w:r w:rsidRPr="009B285F">
        <w:rPr>
          <w:rFonts w:ascii="Times New Roman" w:eastAsia="Times New Roman" w:hAnsi="Times New Roman" w:cs="Times New Roman"/>
          <w:b/>
          <w:bCs/>
          <w:sz w:val="26"/>
          <w:szCs w:val="26"/>
          <w:lang w:val="en-US" w:bidi="en-US"/>
        </w:rPr>
        <w:t>NOTICE OF APPEAL</w:t>
      </w:r>
      <w:bookmarkEnd w:id="5"/>
      <w:bookmarkEnd w:id="6"/>
      <w:bookmarkEnd w:id="7"/>
    </w:p>
    <w:p w:rsidR="0050226B" w:rsidRPr="009B285F" w:rsidRDefault="0050226B" w:rsidP="0050226B">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ascii="Times New Roman" w:eastAsia="Arial" w:hAnsi="Times New Roman" w:cs="Times New Roman"/>
          <w:sz w:val="23"/>
          <w:szCs w:val="23"/>
        </w:rPr>
      </w:pPr>
    </w:p>
    <w:p w:rsidR="0050226B" w:rsidRPr="009B285F" w:rsidRDefault="0050226B" w:rsidP="0050226B">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TO THE RESPONDENT: (</w:t>
      </w:r>
      <w:r w:rsidRPr="009B285F">
        <w:rPr>
          <w:rFonts w:ascii="Times New Roman" w:eastAsia="Arial" w:hAnsi="Times New Roman" w:cs="Times New Roman"/>
          <w:i/>
          <w:iCs/>
          <w:sz w:val="24"/>
          <w:szCs w:val="24"/>
        </w:rPr>
        <w:t>name</w:t>
      </w:r>
      <w:r w:rsidRPr="009B285F">
        <w:rPr>
          <w:rFonts w:ascii="Times New Roman" w:eastAsia="Arial" w:hAnsi="Times New Roman" w:cs="Times New Roman"/>
          <w:iCs/>
          <w:sz w:val="24"/>
          <w:szCs w:val="24"/>
        </w:rPr>
        <w:t>)</w:t>
      </w:r>
      <w:r w:rsidRPr="009B285F">
        <w:rPr>
          <w:rFonts w:ascii="Times New Roman" w:eastAsia="Arial" w:hAnsi="Times New Roman" w:cs="Times New Roman"/>
          <w:sz w:val="24"/>
          <w:szCs w:val="24"/>
        </w:rPr>
        <w:t xml:space="preserve"> of (</w:t>
      </w:r>
      <w:r w:rsidRPr="009B285F">
        <w:rPr>
          <w:rFonts w:ascii="Times New Roman" w:eastAsia="Arial" w:hAnsi="Times New Roman" w:cs="Times New Roman"/>
          <w:i/>
          <w:iCs/>
          <w:sz w:val="24"/>
          <w:szCs w:val="24"/>
        </w:rPr>
        <w:t>address</w:t>
      </w:r>
      <w:r w:rsidRPr="009B285F">
        <w:rPr>
          <w:rFonts w:ascii="Times New Roman" w:eastAsia="Arial" w:hAnsi="Times New Roman" w:cs="Times New Roman"/>
          <w:iCs/>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The (</w:t>
      </w:r>
      <w:r w:rsidRPr="009B285F">
        <w:rPr>
          <w:rFonts w:ascii="Times New Roman" w:eastAsia="Arial" w:hAnsi="Times New Roman" w:cs="Times New Roman"/>
          <w:i/>
          <w:sz w:val="24"/>
          <w:szCs w:val="24"/>
        </w:rPr>
        <w:t xml:space="preserve">role of </w:t>
      </w:r>
      <w:r w:rsidRPr="009B285F">
        <w:rPr>
          <w:rFonts w:ascii="Times New Roman" w:eastAsia="Arial" w:hAnsi="Times New Roman" w:cs="Times New Roman"/>
          <w:i/>
          <w:iCs/>
          <w:sz w:val="24"/>
          <w:szCs w:val="24"/>
        </w:rPr>
        <w:t>party</w:t>
      </w:r>
      <w:r w:rsidRPr="009B285F">
        <w:rPr>
          <w:rFonts w:ascii="Times New Roman" w:eastAsia="Arial" w:hAnsi="Times New Roman" w:cs="Times New Roman"/>
          <w:sz w:val="24"/>
          <w:szCs w:val="24"/>
        </w:rPr>
        <w:t>), (</w:t>
      </w:r>
      <w:r w:rsidRPr="009B285F">
        <w:rPr>
          <w:rFonts w:ascii="Times New Roman" w:eastAsia="Arial" w:hAnsi="Times New Roman" w:cs="Times New Roman"/>
          <w:i/>
          <w:iCs/>
          <w:sz w:val="24"/>
          <w:szCs w:val="24"/>
        </w:rPr>
        <w:t>name</w:t>
      </w:r>
      <w:r w:rsidRPr="009B285F">
        <w:rPr>
          <w:rFonts w:ascii="Times New Roman" w:eastAsia="Arial" w:hAnsi="Times New Roman" w:cs="Times New Roman"/>
          <w:sz w:val="24"/>
          <w:szCs w:val="24"/>
        </w:rPr>
        <w:t>) APPEALS to a</w:t>
      </w:r>
      <w:r w:rsidRPr="009B285F">
        <w:rPr>
          <w:rFonts w:ascii="Times New Roman" w:eastAsia="Arial" w:hAnsi="Times New Roman" w:cs="Times New Roman"/>
          <w:i/>
          <w:iCs/>
          <w:sz w:val="24"/>
          <w:szCs w:val="24"/>
        </w:rPr>
        <w:t xml:space="preserve"> </w:t>
      </w:r>
      <w:r w:rsidRPr="009B285F">
        <w:rPr>
          <w:rFonts w:ascii="Times New Roman" w:eastAsia="Arial" w:hAnsi="Times New Roman" w:cs="Times New Roman"/>
          <w:sz w:val="24"/>
          <w:szCs w:val="24"/>
        </w:rPr>
        <w:t>single Judge of the Supreme Court of South Australia against the judgment of a (</w:t>
      </w:r>
      <w:r w:rsidRPr="009B285F">
        <w:rPr>
          <w:rFonts w:ascii="Times New Roman" w:eastAsia="Arial" w:hAnsi="Times New Roman" w:cs="Times New Roman"/>
          <w:i/>
          <w:iCs/>
          <w:sz w:val="24"/>
          <w:szCs w:val="24"/>
        </w:rPr>
        <w:t>Judge/Magistrate</w:t>
      </w:r>
      <w:r w:rsidRPr="009B285F">
        <w:rPr>
          <w:rFonts w:ascii="Times New Roman" w:eastAsia="Arial" w:hAnsi="Times New Roman" w:cs="Times New Roman"/>
          <w:sz w:val="24"/>
          <w:szCs w:val="24"/>
        </w:rPr>
        <w:t>) (</w:t>
      </w:r>
      <w:r w:rsidRPr="009B285F">
        <w:rPr>
          <w:rFonts w:ascii="Times New Roman" w:eastAsia="Arial" w:hAnsi="Times New Roman" w:cs="Times New Roman"/>
          <w:i/>
          <w:sz w:val="24"/>
          <w:szCs w:val="24"/>
        </w:rPr>
        <w:t>delete whichever is inapplicable</w:t>
      </w:r>
      <w:r w:rsidRPr="009B285F">
        <w:rPr>
          <w:rFonts w:ascii="Times New Roman" w:eastAsia="Arial" w:hAnsi="Times New Roman" w:cs="Times New Roman"/>
          <w:sz w:val="24"/>
          <w:szCs w:val="24"/>
        </w:rPr>
        <w:t>) of the</w:t>
      </w:r>
      <w:r w:rsidRPr="009B285F">
        <w:rPr>
          <w:rFonts w:ascii="Times New Roman" w:eastAsia="Arial" w:hAnsi="Times New Roman" w:cs="Times New Roman"/>
          <w:i/>
          <w:iCs/>
          <w:sz w:val="24"/>
          <w:szCs w:val="24"/>
        </w:rPr>
        <w:t xml:space="preserve"> </w:t>
      </w: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Court</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proofErr w:type="gramStart"/>
      <w:r w:rsidRPr="009B285F">
        <w:rPr>
          <w:rFonts w:ascii="Times New Roman" w:eastAsia="Arial" w:hAnsi="Times New Roman" w:cs="Times New Roman"/>
          <w:b/>
          <w:sz w:val="24"/>
          <w:szCs w:val="24"/>
        </w:rPr>
        <w:t>Particulars of</w:t>
      </w:r>
      <w:proofErr w:type="gramEnd"/>
      <w:r w:rsidRPr="009B285F">
        <w:rPr>
          <w:rFonts w:ascii="Times New Roman" w:eastAsia="Arial" w:hAnsi="Times New Roman" w:cs="Times New Roman"/>
          <w:b/>
          <w:sz w:val="24"/>
          <w:szCs w:val="24"/>
        </w:rPr>
        <w:t xml:space="preserve"> Judgment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Date of judgment: (</w:t>
      </w:r>
      <w:r w:rsidRPr="009B285F">
        <w:rPr>
          <w:rFonts w:ascii="Times New Roman" w:eastAsia="Arial" w:hAnsi="Times New Roman" w:cs="Times New Roman"/>
          <w:i/>
          <w:iCs/>
          <w:sz w:val="24"/>
          <w:szCs w:val="24"/>
        </w:rPr>
        <w:t>date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Judicial Officer appealed from: (</w:t>
      </w:r>
      <w:r w:rsidRPr="009B285F">
        <w:rPr>
          <w:rFonts w:ascii="Times New Roman" w:eastAsia="Arial" w:hAnsi="Times New Roman" w:cs="Times New Roman"/>
          <w:i/>
          <w:iCs/>
          <w:sz w:val="24"/>
          <w:szCs w:val="24"/>
        </w:rPr>
        <w:t>name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File No of Court appealed from: (</w:t>
      </w:r>
      <w:r w:rsidRPr="009B285F">
        <w:rPr>
          <w:rFonts w:ascii="Times New Roman" w:eastAsia="Arial" w:hAnsi="Times New Roman" w:cs="Times New Roman"/>
          <w:i/>
          <w:iCs/>
          <w:sz w:val="24"/>
          <w:szCs w:val="24"/>
        </w:rPr>
        <w:t>number</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Appeal as of right/by permission</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Permission to appeal required/not required/granted (</w:t>
      </w:r>
      <w:r w:rsidRPr="009B285F">
        <w:rPr>
          <w:rFonts w:ascii="Times New Roman" w:eastAsia="Arial" w:hAnsi="Times New Roman" w:cs="Times New Roman"/>
          <w:i/>
          <w:sz w:val="24"/>
          <w:szCs w:val="24"/>
        </w:rPr>
        <w:t>delete whichever is inapplicable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Date of grant of permission: (</w:t>
      </w:r>
      <w:r w:rsidRPr="009B285F">
        <w:rPr>
          <w:rFonts w:ascii="Times New Roman" w:eastAsia="Arial" w:hAnsi="Times New Roman" w:cs="Times New Roman"/>
          <w:i/>
          <w:iCs/>
          <w:sz w:val="24"/>
          <w:szCs w:val="24"/>
        </w:rPr>
        <w:t>date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1. Orders complained of</w:t>
      </w:r>
    </w:p>
    <w:p w:rsidR="0050226B" w:rsidRPr="009B285F" w:rsidRDefault="0050226B" w:rsidP="0050226B">
      <w:pPr>
        <w:tabs>
          <w:tab w:val="right" w:pos="8789"/>
        </w:tabs>
        <w:overflowPunct w:val="0"/>
        <w:autoSpaceDE w:val="0"/>
        <w:autoSpaceDN w:val="0"/>
        <w:adjustRightInd w:val="0"/>
        <w:spacing w:after="0" w:line="360" w:lineRule="auto"/>
        <w:ind w:left="720"/>
        <w:textAlignment w:val="baseline"/>
        <w:rPr>
          <w:rFonts w:ascii="Times New Roman" w:eastAsia="Arial" w:hAnsi="Times New Roman" w:cs="Times New Roman"/>
          <w:iCs/>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set out the text of the relevant orders</w:t>
      </w:r>
      <w:r w:rsidRPr="009B285F">
        <w:rPr>
          <w:rFonts w:ascii="Times New Roman" w:eastAsia="Arial" w:hAnsi="Times New Roman" w:cs="Times New Roman"/>
          <w:iCs/>
          <w:sz w:val="24"/>
          <w:szCs w:val="24"/>
        </w:rPr>
        <w:t>)</w:t>
      </w:r>
    </w:p>
    <w:p w:rsidR="0050226B" w:rsidRPr="009B285F" w:rsidRDefault="0050226B" w:rsidP="0050226B">
      <w:pPr>
        <w:tabs>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iCs/>
          <w:sz w:val="24"/>
          <w:szCs w:val="24"/>
        </w:rPr>
        <w:t>(</w:t>
      </w:r>
      <w:r w:rsidRPr="009B285F">
        <w:rPr>
          <w:rFonts w:ascii="Times New Roman" w:eastAsia="Arial" w:hAnsi="Times New Roman" w:cs="Times New Roman"/>
          <w:i/>
          <w:iCs/>
          <w:sz w:val="24"/>
          <w:szCs w:val="24"/>
        </w:rPr>
        <w:t>set out whether the appeal is against the whole or a part of the orders and if a part, identify them</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2. Orders sought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set out the relief sought in numbered paragraphs</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3. Grounds of appeal</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set out grounds of appeal in numbered paragraphs</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Arial" w:hAnsi="Times New Roman" w:cs="Times New Roman"/>
          <w:sz w:val="24"/>
          <w:szCs w:val="24"/>
        </w:rPr>
      </w:pPr>
      <w:r w:rsidRPr="009B285F">
        <w:rPr>
          <w:rFonts w:ascii="Times New Roman" w:eastAsia="Arial" w:hAnsi="Times New Roman" w:cs="Times New Roman"/>
          <w:b/>
          <w:sz w:val="24"/>
          <w:szCs w:val="24"/>
        </w:rPr>
        <w:lastRenderedPageBreak/>
        <w:t>4. Permission to appeal</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xml:space="preserve">) </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sz w:val="24"/>
          <w:szCs w:val="24"/>
        </w:rPr>
        <w:t>s</w:t>
      </w:r>
      <w:r w:rsidRPr="009B285F">
        <w:rPr>
          <w:rFonts w:ascii="Times New Roman" w:eastAsia="Arial" w:hAnsi="Times New Roman" w:cs="Times New Roman"/>
          <w:i/>
          <w:iCs/>
          <w:sz w:val="24"/>
          <w:szCs w:val="24"/>
        </w:rPr>
        <w:t>et out grounds</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sz w:val="24"/>
          <w:szCs w:val="24"/>
        </w:rPr>
        <w:t>for permission to appeal</w:t>
      </w:r>
      <w:r w:rsidRPr="009B285F">
        <w:rPr>
          <w:rFonts w:ascii="Times New Roman" w:eastAsia="Arial" w:hAnsi="Times New Roman" w:cs="Times New Roman"/>
          <w:sz w:val="24"/>
          <w:szCs w:val="24"/>
        </w:rPr>
        <w:t xml:space="preserve">)  </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Arial" w:hAnsi="Times New Roman" w:cs="Times New Roman"/>
          <w:sz w:val="24"/>
          <w:szCs w:val="24"/>
        </w:rPr>
      </w:pPr>
      <w:r w:rsidRPr="009B285F">
        <w:rPr>
          <w:rFonts w:ascii="Times New Roman" w:eastAsia="Arial" w:hAnsi="Times New Roman" w:cs="Times New Roman"/>
          <w:b/>
          <w:sz w:val="24"/>
          <w:szCs w:val="24"/>
        </w:rPr>
        <w:t>5. Extension of time</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xml:space="preserve">) </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sz w:val="24"/>
          <w:szCs w:val="24"/>
        </w:rPr>
        <w:t>s</w:t>
      </w:r>
      <w:r w:rsidRPr="009B285F">
        <w:rPr>
          <w:rFonts w:ascii="Times New Roman" w:eastAsia="Arial" w:hAnsi="Times New Roman" w:cs="Times New Roman"/>
          <w:i/>
          <w:iCs/>
          <w:sz w:val="24"/>
          <w:szCs w:val="24"/>
        </w:rPr>
        <w:t>et out grounds</w:t>
      </w:r>
      <w:r w:rsidRPr="009B285F">
        <w:rPr>
          <w:rFonts w:ascii="Times New Roman" w:eastAsia="Arial" w:hAnsi="Times New Roman" w:cs="Times New Roman"/>
          <w:sz w:val="24"/>
          <w:szCs w:val="24"/>
        </w:rPr>
        <w:t xml:space="preserve"> </w:t>
      </w:r>
      <w:r w:rsidRPr="009B285F">
        <w:rPr>
          <w:rFonts w:ascii="Times New Roman" w:eastAsia="Arial" w:hAnsi="Times New Roman" w:cs="Times New Roman"/>
          <w:i/>
          <w:sz w:val="24"/>
          <w:szCs w:val="24"/>
        </w:rPr>
        <w:t>for extension of time</w:t>
      </w:r>
      <w:r w:rsidRPr="009B285F">
        <w:rPr>
          <w:rFonts w:ascii="Times New Roman" w:eastAsia="Arial" w:hAnsi="Times New Roman" w:cs="Times New Roman"/>
          <w:sz w:val="24"/>
          <w:szCs w:val="24"/>
        </w:rPr>
        <w:t>)</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Arial" w:hAnsi="Times New Roman" w:cs="Times New Roman"/>
          <w:b/>
          <w:sz w:val="24"/>
          <w:szCs w:val="24"/>
        </w:rPr>
      </w:pPr>
      <w:r w:rsidRPr="009B285F">
        <w:rPr>
          <w:rFonts w:ascii="Times New Roman" w:eastAsia="Arial" w:hAnsi="Times New Roman" w:cs="Times New Roman"/>
          <w:b/>
          <w:sz w:val="24"/>
          <w:szCs w:val="24"/>
        </w:rPr>
        <w:t>Transmission of documents</w:t>
      </w:r>
    </w:p>
    <w:p w:rsidR="0050226B" w:rsidRPr="009B285F" w:rsidRDefault="0050226B" w:rsidP="0050226B">
      <w:pPr>
        <w:tabs>
          <w:tab w:val="left" w:pos="1134"/>
          <w:tab w:val="left" w:pos="2342"/>
          <w:tab w:val="left" w:pos="4536"/>
          <w:tab w:val="right" w:pos="8789"/>
        </w:tabs>
        <w:overflowPunct w:val="0"/>
        <w:autoSpaceDE w:val="0"/>
        <w:autoSpaceDN w:val="0"/>
        <w:adjustRightInd w:val="0"/>
        <w:spacing w:after="0" w:line="360" w:lineRule="auto"/>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w:t>
      </w:r>
      <w:r w:rsidRPr="009B285F">
        <w:rPr>
          <w:rFonts w:ascii="Times New Roman" w:eastAsia="Arial" w:hAnsi="Times New Roman" w:cs="Times New Roman"/>
          <w:i/>
          <w:iCs/>
          <w:sz w:val="24"/>
          <w:szCs w:val="24"/>
        </w:rPr>
        <w:t>if applicable</w:t>
      </w:r>
      <w:r w:rsidRPr="009B285F">
        <w:rPr>
          <w:rFonts w:ascii="Times New Roman" w:eastAsia="Arial" w:hAnsi="Times New Roman" w:cs="Times New Roman"/>
          <w:sz w:val="24"/>
          <w:szCs w:val="24"/>
        </w:rPr>
        <w:t>) The Registrar of the (</w:t>
      </w:r>
      <w:r w:rsidRPr="009B285F">
        <w:rPr>
          <w:rFonts w:ascii="Times New Roman" w:eastAsia="Arial" w:hAnsi="Times New Roman" w:cs="Times New Roman"/>
          <w:i/>
          <w:iCs/>
          <w:sz w:val="24"/>
          <w:szCs w:val="24"/>
        </w:rPr>
        <w:t>Court</w:t>
      </w:r>
      <w:r w:rsidRPr="009B285F">
        <w:rPr>
          <w:rFonts w:ascii="Times New Roman" w:eastAsia="Arial" w:hAnsi="Times New Roman" w:cs="Times New Roman"/>
          <w:sz w:val="24"/>
          <w:szCs w:val="24"/>
        </w:rPr>
        <w:t>) is requested:</w:t>
      </w:r>
    </w:p>
    <w:p w:rsidR="0050226B" w:rsidRPr="009B285F" w:rsidRDefault="0050226B" w:rsidP="0050226B">
      <w:pPr>
        <w:tabs>
          <w:tab w:val="left" w:pos="851"/>
          <w:tab w:val="left" w:pos="2342"/>
          <w:tab w:val="left" w:pos="4536"/>
        </w:tabs>
        <w:overflowPunct w:val="0"/>
        <w:autoSpaceDE w:val="0"/>
        <w:autoSpaceDN w:val="0"/>
        <w:adjustRightInd w:val="0"/>
        <w:spacing w:after="0" w:line="360" w:lineRule="auto"/>
        <w:ind w:left="851" w:hanging="851"/>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(a)</w:t>
      </w:r>
      <w:r w:rsidRPr="009B285F">
        <w:rPr>
          <w:rFonts w:ascii="Times New Roman" w:eastAsia="Arial" w:hAnsi="Times New Roman" w:cs="Times New Roman"/>
          <w:sz w:val="24"/>
          <w:szCs w:val="24"/>
        </w:rPr>
        <w:tab/>
        <w:t>to advise the Registrar of the Supreme Court of the existence of the appeal and afford that Court access to any electronic file relating to this matter; and</w:t>
      </w:r>
    </w:p>
    <w:p w:rsidR="0050226B" w:rsidRPr="009B285F" w:rsidRDefault="0050226B" w:rsidP="0050226B">
      <w:pPr>
        <w:tabs>
          <w:tab w:val="left" w:pos="851"/>
          <w:tab w:val="left" w:pos="4536"/>
        </w:tabs>
        <w:overflowPunct w:val="0"/>
        <w:autoSpaceDE w:val="0"/>
        <w:autoSpaceDN w:val="0"/>
        <w:adjustRightInd w:val="0"/>
        <w:spacing w:after="0" w:line="360" w:lineRule="auto"/>
        <w:ind w:left="851" w:hanging="851"/>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(b)</w:t>
      </w:r>
      <w:r w:rsidRPr="009B285F">
        <w:rPr>
          <w:rFonts w:ascii="Times New Roman" w:eastAsia="Arial" w:hAnsi="Times New Roman" w:cs="Times New Roman"/>
          <w:sz w:val="24"/>
          <w:szCs w:val="24"/>
        </w:rPr>
        <w:tab/>
        <w:t>to forward to the Registrar all hard copy material relevant to the appeal that is not contained in such electronic file.</w:t>
      </w:r>
    </w:p>
    <w:p w:rsidR="0050226B" w:rsidRPr="009B285F" w:rsidRDefault="0050226B" w:rsidP="0050226B">
      <w:pPr>
        <w:tabs>
          <w:tab w:val="left" w:pos="1134"/>
          <w:tab w:val="left" w:pos="2342"/>
          <w:tab w:val="left" w:pos="4536"/>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tabs>
          <w:tab w:val="left" w:pos="1134"/>
          <w:tab w:val="left" w:pos="2342"/>
          <w:tab w:val="left" w:pos="4536"/>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b/>
          <w:sz w:val="24"/>
          <w:szCs w:val="24"/>
        </w:rPr>
        <w:t>Date</w:t>
      </w:r>
      <w:r w:rsidRPr="009B285F">
        <w:rPr>
          <w:rFonts w:ascii="Times New Roman" w:eastAsia="Arial" w:hAnsi="Times New Roman" w:cs="Times New Roman"/>
          <w:sz w:val="24"/>
          <w:szCs w:val="24"/>
        </w:rPr>
        <w:t xml:space="preserve">: </w:t>
      </w:r>
    </w:p>
    <w:p w:rsidR="0050226B" w:rsidRPr="009B285F" w:rsidRDefault="0050226B" w:rsidP="0050226B">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ascii="Times New Roman" w:eastAsia="Arial" w:hAnsi="Times New Roman" w:cs="Times New Roman"/>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50226B" w:rsidRPr="009B285F" w:rsidTr="0099315A">
        <w:trPr>
          <w:trHeight w:val="690"/>
        </w:trPr>
        <w:tc>
          <w:tcPr>
            <w:tcW w:w="7182" w:type="dxa"/>
            <w:tcBorders>
              <w:top w:val="dotted" w:sz="4" w:space="0" w:color="auto"/>
            </w:tcBorders>
          </w:tcPr>
          <w:p w:rsidR="0050226B" w:rsidRPr="009B285F" w:rsidRDefault="0050226B" w:rsidP="0099315A">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Signed by (</w:t>
            </w:r>
            <w:r w:rsidRPr="009B285F">
              <w:rPr>
                <w:rFonts w:ascii="Times New Roman" w:eastAsia="Arial" w:hAnsi="Times New Roman" w:cs="Times New Roman"/>
                <w:i/>
                <w:sz w:val="24"/>
                <w:szCs w:val="24"/>
              </w:rPr>
              <w:t>name</w:t>
            </w:r>
            <w:r w:rsidRPr="009B285F">
              <w:rPr>
                <w:rFonts w:ascii="Times New Roman" w:eastAsia="Arial" w:hAnsi="Times New Roman" w:cs="Times New Roman"/>
                <w:sz w:val="24"/>
                <w:szCs w:val="24"/>
              </w:rPr>
              <w:t>)</w:t>
            </w:r>
          </w:p>
          <w:p w:rsidR="0050226B" w:rsidRPr="009B285F" w:rsidRDefault="0050226B" w:rsidP="0099315A">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Times New Roman"/>
                <w:sz w:val="24"/>
                <w:szCs w:val="24"/>
              </w:rPr>
            </w:pPr>
            <w:r w:rsidRPr="009B285F">
              <w:rPr>
                <w:rFonts w:ascii="Times New Roman" w:eastAsia="Arial" w:hAnsi="Times New Roman" w:cs="Times New Roman"/>
                <w:sz w:val="24"/>
                <w:szCs w:val="24"/>
              </w:rPr>
              <w:t>Appellant/Appellant’s solicitor (</w:t>
            </w:r>
            <w:r w:rsidRPr="009B285F">
              <w:rPr>
                <w:rFonts w:ascii="Times New Roman" w:eastAsia="Arial" w:hAnsi="Times New Roman" w:cs="Times New Roman"/>
                <w:i/>
                <w:sz w:val="24"/>
                <w:szCs w:val="24"/>
              </w:rPr>
              <w:t>delete whichever is inapplicable</w:t>
            </w:r>
            <w:r w:rsidRPr="009B285F">
              <w:rPr>
                <w:rFonts w:ascii="Times New Roman" w:eastAsia="Arial" w:hAnsi="Times New Roman" w:cs="Times New Roman"/>
                <w:sz w:val="24"/>
                <w:szCs w:val="24"/>
              </w:rPr>
              <w:t>)</w:t>
            </w:r>
          </w:p>
        </w:tc>
      </w:tr>
    </w:tbl>
    <w:p w:rsidR="0050226B" w:rsidRPr="009B285F" w:rsidRDefault="0050226B" w:rsidP="0050226B">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ascii="Times New Roman" w:eastAsia="Arial" w:hAnsi="Times New Roman" w:cs="Times New Roman"/>
          <w:sz w:val="24"/>
          <w:szCs w:val="24"/>
        </w:rPr>
      </w:pPr>
    </w:p>
    <w:p w:rsidR="0050226B" w:rsidRPr="009B285F" w:rsidRDefault="0050226B" w:rsidP="0050226B">
      <w:pPr>
        <w:tabs>
          <w:tab w:val="left" w:pos="1134"/>
          <w:tab w:val="left" w:pos="1820"/>
          <w:tab w:val="left" w:pos="4536"/>
        </w:tabs>
        <w:overflowPunct w:val="0"/>
        <w:autoSpaceDE w:val="0"/>
        <w:autoSpaceDN w:val="0"/>
        <w:adjustRightInd w:val="0"/>
        <w:spacing w:after="60" w:line="240" w:lineRule="auto"/>
        <w:jc w:val="both"/>
        <w:textAlignment w:val="baseline"/>
        <w:rPr>
          <w:rFonts w:ascii="Times New Roman" w:eastAsia="Arial" w:hAnsi="Times New Roman" w:cs="Times New Roman"/>
          <w:b/>
          <w:bCs/>
          <w:sz w:val="24"/>
          <w:szCs w:val="24"/>
        </w:rPr>
      </w:pPr>
    </w:p>
    <w:p w:rsidR="0050226B" w:rsidRPr="009B285F" w:rsidRDefault="0050226B" w:rsidP="0050226B">
      <w:pPr>
        <w:tabs>
          <w:tab w:val="left" w:pos="1134"/>
          <w:tab w:val="left" w:pos="1820"/>
          <w:tab w:val="left" w:pos="4536"/>
        </w:tabs>
        <w:overflowPunct w:val="0"/>
        <w:autoSpaceDE w:val="0"/>
        <w:autoSpaceDN w:val="0"/>
        <w:adjustRightInd w:val="0"/>
        <w:spacing w:after="240" w:line="240" w:lineRule="auto"/>
        <w:jc w:val="both"/>
        <w:textAlignment w:val="baseline"/>
        <w:rPr>
          <w:rFonts w:ascii="Times New Roman" w:eastAsia="Arial" w:hAnsi="Times New Roman" w:cs="Times New Roman"/>
          <w:b/>
          <w:bCs/>
          <w:sz w:val="24"/>
          <w:szCs w:val="24"/>
        </w:rPr>
      </w:pPr>
      <w:r w:rsidRPr="009B285F">
        <w:rPr>
          <w:rFonts w:ascii="Times New Roman" w:eastAsia="Arial" w:hAnsi="Times New Roman" w:cs="Times New Roman"/>
          <w:b/>
          <w:bCs/>
          <w:sz w:val="24"/>
          <w:szCs w:val="24"/>
        </w:rPr>
        <w:t>Note</w:t>
      </w:r>
    </w:p>
    <w:p w:rsidR="0050226B" w:rsidRPr="009B285F" w:rsidRDefault="0050226B" w:rsidP="0050226B">
      <w:pPr>
        <w:tabs>
          <w:tab w:val="left" w:pos="1134"/>
          <w:tab w:val="left" w:pos="1820"/>
          <w:tab w:val="left" w:pos="4536"/>
        </w:tabs>
        <w:overflowPunct w:val="0"/>
        <w:autoSpaceDE w:val="0"/>
        <w:autoSpaceDN w:val="0"/>
        <w:adjustRightInd w:val="0"/>
        <w:spacing w:after="240" w:line="240" w:lineRule="auto"/>
        <w:jc w:val="both"/>
        <w:textAlignment w:val="baseline"/>
        <w:rPr>
          <w:rFonts w:ascii="Times New Roman" w:eastAsia="Arial" w:hAnsi="Times New Roman" w:cs="Times New Roman"/>
          <w:bCs/>
          <w:color w:val="000000"/>
          <w:sz w:val="20"/>
          <w:szCs w:val="23"/>
        </w:rPr>
      </w:pPr>
      <w:r w:rsidRPr="009B285F">
        <w:rPr>
          <w:rFonts w:ascii="Times New Roman" w:eastAsia="Arial" w:hAnsi="Times New Roman" w:cs="Times New Roman"/>
          <w:bCs/>
          <w:color w:val="000000"/>
          <w:sz w:val="20"/>
          <w:szCs w:val="23"/>
        </w:rPr>
        <w:t>The party or parties appealing must serve a copy of the notice of appeal on the Registrar or other proper officer of any other Court appealed from and the other parties to the appeal as soon as practical after filing it, as required by rule 104H.</w:t>
      </w:r>
    </w:p>
    <w:p w:rsidR="0050226B" w:rsidRPr="009B285F" w:rsidRDefault="0050226B" w:rsidP="0050226B">
      <w:pPr>
        <w:tabs>
          <w:tab w:val="left" w:pos="1134"/>
          <w:tab w:val="left" w:pos="1820"/>
          <w:tab w:val="left" w:pos="2342"/>
          <w:tab w:val="left" w:pos="4536"/>
        </w:tabs>
        <w:overflowPunct w:val="0"/>
        <w:autoSpaceDE w:val="0"/>
        <w:autoSpaceDN w:val="0"/>
        <w:adjustRightInd w:val="0"/>
        <w:spacing w:after="60" w:line="240" w:lineRule="auto"/>
        <w:ind w:left="1820" w:hanging="1820"/>
        <w:jc w:val="both"/>
        <w:textAlignment w:val="baseline"/>
        <w:rPr>
          <w:rFonts w:ascii="Times New Roman" w:eastAsia="Arial" w:hAnsi="Times New Roman" w:cs="Times New Roman"/>
          <w:bCs/>
        </w:rPr>
      </w:pPr>
      <w:r w:rsidRPr="009B285F">
        <w:rPr>
          <w:rFonts w:ascii="Times New Roman" w:eastAsia="Arial" w:hAnsi="Times New Roman" w:cs="Times New Roman"/>
          <w:b/>
          <w:bCs/>
          <w:sz w:val="23"/>
          <w:szCs w:val="23"/>
        </w:rPr>
        <w:tab/>
      </w:r>
      <w:bookmarkStart w:id="8" w:name="_GoBack"/>
      <w:bookmarkEnd w:id="8"/>
    </w:p>
    <w:p w:rsidR="0050226B" w:rsidRPr="009B285F" w:rsidRDefault="0050226B" w:rsidP="0050226B">
      <w:pPr>
        <w:tabs>
          <w:tab w:val="left" w:pos="1134"/>
          <w:tab w:val="left" w:pos="2342"/>
          <w:tab w:val="left" w:pos="4536"/>
        </w:tabs>
        <w:overflowPunct w:val="0"/>
        <w:autoSpaceDE w:val="0"/>
        <w:autoSpaceDN w:val="0"/>
        <w:adjustRightInd w:val="0"/>
        <w:spacing w:after="0" w:line="360" w:lineRule="auto"/>
        <w:jc w:val="both"/>
        <w:textAlignment w:val="baseline"/>
        <w:rPr>
          <w:rFonts w:ascii="Times New Roman" w:eastAsia="Arial" w:hAnsi="Times New Roman" w:cs="Arial"/>
          <w:sz w:val="24"/>
          <w:szCs w:val="24"/>
        </w:rPr>
      </w:pPr>
    </w:p>
    <w:sectPr w:rsidR="0050226B" w:rsidRPr="009B285F" w:rsidSect="0050226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6B"/>
    <w:rsid w:val="00162778"/>
    <w:rsid w:val="003B391B"/>
    <w:rsid w:val="0050226B"/>
    <w:rsid w:val="007333FE"/>
    <w:rsid w:val="009D1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FAE9B-987D-4CCD-BF0D-ADD74733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26B"/>
    <w:pPr>
      <w:spacing w:after="200" w:line="276" w:lineRule="auto"/>
      <w:ind w:left="720"/>
      <w:contextualSpacing/>
    </w:pPr>
    <w:rPr>
      <w:rFonts w:ascii="Times New Roman" w:eastAsia="Calibri" w:hAnsi="Times New Roman" w:cs="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6D378-E56B-4AD4-9FB3-9EC22A70A82D}"/>
</file>

<file path=customXml/itemProps2.xml><?xml version="1.0" encoding="utf-8"?>
<ds:datastoreItem xmlns:ds="http://schemas.openxmlformats.org/officeDocument/2006/customXml" ds:itemID="{30E2990A-DEEF-49AB-8756-C0F0E2FDF4EB}"/>
</file>

<file path=customXml/itemProps3.xml><?xml version="1.0" encoding="utf-8"?>
<ds:datastoreItem xmlns:ds="http://schemas.openxmlformats.org/officeDocument/2006/customXml" ds:itemID="{E538B4C3-0D0C-4CA3-84D6-5AFA7C58BCE1}"/>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1548</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37A - Notice of appeal to single Judge</dc:title>
  <dc:subject/>
  <dc:creator>Courts Administration Authority</dc:creator>
  <cp:keywords/>
  <dc:description/>
  <dcterms:created xsi:type="dcterms:W3CDTF">2020-04-22T01:25:00Z</dcterms:created>
  <dcterms:modified xsi:type="dcterms:W3CDTF">2020-04-22T01:35:00Z</dcterms:modified>
</cp:coreProperties>
</file>